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Pertamina Patra Niaga - Regional Sulawesi DPPU Mutiara</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Migas Distribusi</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Jl. Abdul Rahman Saleh Kompleks Bandara Mutiara Sis AlJufri Palu, 
Kelurahan Birobuli Utara,
Kecamatan Palu Selatan,
Kota Palu,
Provinsi Sulawesi Tengah
Kode Pos 94231</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E25D47" w:rsidRDefault="00A949AA" w:rsidP="006523D4">
            <w:pPr>
              <w:jc w:val="both"/>
              <w:rPr>
                <w:rFonts w:ascii="Arial Narrow" w:hAnsi="Arial Narrow"/>
                <w:b/>
                <w:bCs/>
                <w:color w:val="0257FF"/>
              </w:rPr>
            </w:pPr>
            <w:r w:rsidRPr="00E25D47">
              <w:rPr>
                <w:rFonts w:ascii="Arial Narrow" w:hAnsi="Arial Narrow"/>
                <w:b/>
                <w:bCs/>
                <w:color w:val="0257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BIRU</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Telah memiliki personil yang bertanggung jawab dan kompeten dalam pengendalian pencemaran air.
</w:t>
                    <w:br/>
                    <w:t>1. Sertifikat POPAL, nomor: 3702131320340013032021, yang diterbitkan oleh: LEMBAGA SERTIFIKASI PRODUKSI BINA SUMBER DAYA MANUSIA HANDAL PENGELOLAAN LIMBAH DAN SAMPAH berlaku sampai dengan 29-06-2024 atas nama Muhammad Yusri Saputra
</w:t>
                    <w:br/>
                    <w:t>2. Sertifikat PPPA, nomor: 3900013219900058472021, yang diterbitkan oleh: LSP LALINSA berlaku sampai dengan 07-07-2024 atas nama Rama Hendi Prastiyo</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Izin/Persetujuan Teknis Pembuangan Air Limbah yang diterbitkan oleh Dinas Lingkungan Hidup Kota Palu:
</w:t>
                    <w:br/>
                    <w:t>1. Nomor: 791/660/IIIa/VI/DLH/2020, pada  tanggal 21 Juni 2020 berlaku sampai dengan tanggal 21 Juni 2025
</w:t>
                    <w:br/>
                    <w:t>
</w:t>
                    <w:br/>
                    <w:t>Memiliki Izin/Persetujuan Teknis Pembuangan Air Limbah yang diterbitkan oleh Dinas Penanaman Modal dan Pelayanan Terpadu Satu Pintu:
</w:t>
                    <w:br/>
                    <w:t>1. nomor: 503/16.72/08/I.PLC/DPMPTSP/XII/2020 pada tanggal 11 Desember 2020 berlaku sampai dengan tanggal 11 Desember 2025 (masa berlaku izin sudah habis)</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100%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2 titik penaatan (Outlet) 
</w:t>
                    <w:br/>
                    <w:t>1. Oil Cathcer dan telah dipantau.
</w:t>
                    <w:br/>
                    <w:t>2. Outlet IPAL Domestik dan telah dipantau.
</w:t>
                    <w:br/>
                    <w:t>                                                                        </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Tidak ada data Titik Pantau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Perusahaan tidak wajib mengoperasikan SPARING.                                                                        </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100 %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Telah memantau seluruh parameter yang diwajibkan dalam Izin/Persetujuan Teknis Pembuangan Air Limbah nomor : Nomor: 791/660/IIIa/VI/DLH/2020, pada  tanggal 21 Juni 2020 dan telah memantau parameter yang diwajibkan yaitu: 
</w:t>
                    <w:br/>
                    <w:t>1. Oil Cathcer: pH, Minyak dan Lemak, Debit Air Limbah/Bulan, TOC
</w:t>
                    <w:br/>
                    <w:t>2. Outlet IPAL Domestik: Debit Air Limbah/Bulan, Amoniak, pH, BOD, COD, TSS, Minyak dan Lemak, total coli form, TOC</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100 %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1. Titik Penaatan Oil Cathcer
</w:t>
                    <w:br/>
                    <w:t>Telah memantau seluruh parameter harian yang diwajibkan
</w:t>
                    <w:br/>
                    <w:t>
</w:t>
                    <w:br/>
                    <w:t>2. Titik Penaatan Outlet IPAL Domestik
</w:t>
                    <w:br/>
                    <w:t>Telah memantau seluruh parameter harian yang diwajibkan</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Perusahaan tidak wajib mengoperasikan SPARING.</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100 %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Perusahaan telah melaporkan data swapantau air limbah bulan Juli 2022 s/d Juni 2023.</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100 %</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1. Titik Penaatan Oil Cathcer
</w:t>
                    <w:br/>
                    <w:t>  - telah melaporkan data hasil pengukuran parameter: Debit Air Limbah dari tanggal 2022-07-01 sampai dengan 2023-06-30
</w:t>
                    <w:br/>
                    <w:t>2. Titik Penaatan Outlet IPAL Domestik
</w:t>
                    <w:br/>
                    <w:t>  - telah melaporkan data hasil pengukuran parameter: Debit Air Limbah dari tanggal 2022-07-01 sampai dengan 2023-06-30</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100 %</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1. Titik Penaatan Oil Cathcer
</w:t>
                    <w:br/>
                    <w:t>  - telah melaporkan data hasil pengukuran parameter: pH dari tanggal 2022-07-01 sampai dengan 2023-06-30
</w:t>
                    <w:br/>
                    <w:t>2. Titik Penaatan Outlet IPAL Domestik
</w:t>
                    <w:br/>
                    <w:t>  - telah melaporkan data hasil pemgukuran parameter: pH dari tanggal 2022-07-01 sampai dengan 2023-06-30</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IPLC</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Tidak diatur dalam IPLC</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Perusahaan tidak memiliki Titik Pantau.</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Perusahaan tidak wajib mengoperasikan SPARING.</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100 %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Dari data yang dilaporkan bulan Juli 2022 sampai dengan Juni 2023.Semua data memenuhi bakumutu sesuai dengan Izin/Persetujuan Teknis Pembuangan Air Limbah.</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0 %</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Tidak dipersyaratkan baku mutu beban dalam Izin/Persetujuan Teknis Pembuangan Air Limbah.</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100 %</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1. Titik Penaatan Oil Cathcer
</w:t>
                    <w:br/>
                    <w:t>  - data parameter Debit Air Limbah dari tanggal 2022-07-01 sampai dengan 2023-06-30 memenuhi baku mutu sesuai dengan izin pembuangan air limbah
</w:t>
                    <w:br/>
                    <w:t>2. Titik Penaatan Outlet IPAL Domestik
</w:t>
                    <w:br/>
                    <w:t>  - data parameter Debit Air Limbah dari tanggal 2022-07-01 sampai dengan 2023-06-30 memenuhi baku mutu sesuai dengan izin pembuangan air limbah</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100 %</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1. Titik Penaatan Oil Cathcer
</w:t>
                    <w:br/>
                    <w:t>  - data parameter pH dari tanggal 2022-07-01 sampai dengan 2023-06-30 memenuhi baku mutu sesuai dengan izin pembuangan air limbah
</w:t>
                    <w:br/>
                    <w:t>2. Titik Penaatan Outlet IPAL Domestik
</w:t>
                    <w:br/>
                    <w:t>  - data parameter pH dari tanggal 2022-07-01 sampai dengan 2023-06-30 memenuhi baku mutu sesuai dengan izin pembuangan air limbah</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Tidak dilakukan pengmbilan sampel oleh tim PROPER</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Perusahaan tidak wajib mengoperasikan SPARING.</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Sudah memenuhi sesuai ketentuan teknis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Perusahaan Tidak Wajib/Terintegrasi SPARING</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Perusahaan tidak memiliki Persetujuan Teknis Pembuangan Air Limbah ke Badan Air Permukaan</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Perusahaan tidak memiliki Persetujuan Teknis</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TAAT terhadap Titik Pantau, Pelaporan, Data Harian,  Kompetensi Personil, Izin/persetujuan Teknis, Titik Penaatan, Pemenuhan Baku Mutu, Ketentuan Teknis,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Perusahaan WAJIB TETAP menyampaikan laporan tentang pH harian, debit/kuantitas air limbah harian, kadar parameter mutu limbah cair, beban pencemaran air limbah dan produksi harian senyatanya, sekurang-kurangnya tiga bulan sekali kepada Kepala Dinas Lingkungan Hidup Kabupaten KOTA PALU dengan tembusan Kepala Dinas Lingkungan Hidup Provinsi SULAWESI TENGAH dan Direktorat Jenderal Pengendalian Pencemaran dan Kerusakan Lingkungan, Kementerian Lingkungan Hidup dan Kehutanan melalui Simpel.
</w:t>
              <w:br/>
              <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100%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1 cerobong (1 Cerobong Aktif, 0 Cerobong Tidak Aktif).
                      <w:br/>
                      c) Sumber emisi  wajib pantau G.03.
                      <w:br/>
                      d) Cerobong yang dipantau G.03.
                    </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Perusahaan telah menyampaikan laporan hasil pemantauan emisi.
                      <w:br/>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
                      Parameter yang dipantau sesuai dengan
                      <w:br/>
                       - PERMEN LHK NOMOR 11 TAHUN 2021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Hasil pemantauan emisi memenuhi baku mutu 
                      <w:br/>
                       -PERMEN LHK NOMOR 11 TAHUN 2021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Perusahaan telah memenuhi ketentuan teknis sesuai peraturan yang berlaku.</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Perusahaan telah memiliki personil yang bertanggung jawab dan kompeten dalam Pengendalian Pencemaran Udara
                      <w:br/>
                      <w:br/>
                      Penanggung Jawab PPU  
                      <w:br/>
                       Nama Personil : Rama Hendi Prastiyo
                      <w:br/>
                       Nomor Sertifikat : 3900013210100022812020
                      <w:br/>
                       Nama LSP : Lembaga Sertifikasi Profesi Pengelolaan Limbah Industri dan Sampah
                      <w:br/>
                       Masa Berlaku  : 2020-07-07 s/d 2023-07-07
                      <w:br/>
                      <w:br/>
                      Operator PPU  
                      <w:br/>
                       Nama Personil : Muhammad Yusri Saputra
                      <w:br/>
                       Nomor Sertifikat : 3900031329900051822021
                      <w:br/>
                       Nama LSP : Lembaga Sertifikasi Profesi Pengelolaan Limbah Industri dan Sampah
                      <w:br/>
                       Masa Berlaku  : 2021-06-17 s/d 2024-06-17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ambien</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kebisingan</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Tidak dilakukan penilaian ketaatan terhadap kebauan karena berdasarkan dokumen lingkungan perusahaan tidak memiliki kewajiban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0.0715</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taat terhadap titik penaatan, pelaporan, parameter baku mutu, pemenuhan baku mutu dan ketentuan teknis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melakukan pemantauan emisi secara manual dengan frekuensi sesuai peraturan yang berlaku.
                <w:br/>
                2. Perusahaan wajib memantau semua parameter sumber emisi sesuai PERMEN LHK NOMOR 11 TAHUN 2021, dengan menggunakan jasa laboratorium yang terakreditasi dan teregistrasi.
                <w:br/>
                3. Perusahaan wajib memenuhi baku mutu semua sumber emisi sesuai PERMEN LHK NOMOR 11 TAHUN 2021.
                <w:br/>
                4. Perusahaan wajib melakukan pengukuran emisi parameter partikulat dan kecepatan alir dengan metode isokinetik.
                <w:br/>
                5. Perusahaan wajib mengukur laju alir emisi untuk menghitung beban pencemaran udara.
                <w:br/>
                6. Perusahaan wajib memantau kualitas udara ambien sesuai dengan Peraturan Pemerintah Nomor 22 Tahun 2021 tentang Penyelenggaraan Perlindungan dan Pengelolaan Lingkungan Hidup.
                <w:br/>
                7. Perusahaan wajib menyampaikan kadar parameter emisi, kualitas udara ambien, laju alir, waktu operasional sumber emisi dan konsumsi energi  setiap 6 bulan sekali kepada Dinas LH Kota Palu dan Dinas LH Provinsi Sulawesi Tengah, serta kepada Kementerian Lingkungan Hidup dan Kehutanan melalui pelaporan online SIMPEL dengan alamat website: https://simpel.menlhk.go.id.
                <w:br/>
                8. Perusahaan wajib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503/16.71/10/I-TPS.LB3/DPMPTSP/XI/2020
                <w:br/>
                Tertanggal 26-11-2020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1. Fasilitas penyimpanan l limbah B3 berupa bangunan semi permanen
2. Lokasi penyimpanan berada pada koordinat 00055â17,0 LS dan E 119054â26,9BT dengan 
fasilitas TPS seluas 8mx5mx4m 
3. Limbah B3 yang dapat
disimpan adalah filter bekas, kain majun dan oli
4. Masa simpan Limbah tidak di cantumkan dalam izin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SK.1396/MENLHK-PKTL/PDLUK/PLA.4/2/2022
                <w:br/>
                Tertanggal 10-02-2022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20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B105D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Minyak pelumas bekas antara lain minyak pelumas bekas hidrolik, mesin, gear, lubrikasi, insulasi, heat transmission, grit chambers, separator dan/atau campurannya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0.0500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0.0500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Pengumpulan) 
Dengan pengangkut
PT. Mitra Hijau Asia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B110D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Kain majun bekas (used rags) dan yang sejenis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0.0450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0.0400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0.0050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Diolah) 
Dengan pengangkut
PT. Mitra Hijau Asia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B307-3</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Filter bekas termasuk lempung (clays) spent filter</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0.0300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0.0300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Pengumpulan) 
Dengan pengangkut
PT. Mitra Hijau Asia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0.1250</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0.1200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0.0050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100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Tidak Ada</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96.43</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memenuhi kesesuaian Ketentuan Teknis Tempat Penyimpanan Sementara Bangunan dan Ketentuan Teknis Pihak Ketiga</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penyerahan limbah B3 ke Pihak Ketiga sesuai dengan ketentuan teknis disertai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memiliki sistem tanggap darurat B3 dan Limbah B3 sesuai ketentuan.</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96.43</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izin pihak ketiga PT. Mitra Hijau Asia  sebagai pengumpul, pemanfaat, pengolah, penimbun yang masih berlaku, dan limbah yang dikelola sesuai dengan ketentuan dalam izin berusaha</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rekomendasi dan izin pengangkutan pihak ketiga PT.Mitra Hijau Asia yang masih berlaku dan sesuai dengan lingkup izin pengangkutan Limbah B3 (jenis limbah B3, nomor polisi, route, kartu pengawasan)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festronik, Limbah B3 yang sesuai (jenis dan volume Limbah B3) dengan perencanaan pengelolaan Limbah B3 yang keluar </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Kontrak Kerjasama antara penghasil dengan pengumpulan/pengolah/pemanfaatan/penimbun/dumping limbah B3 yang masih berlaku dan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Perusahaah Taat terhadap Neraca Limbah</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telah melakukan pelaporan kinerja pengelolaan Limbah B3 dan telah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perizinan / persetujuan lingkungan pengelolaan Limbah B3 dan masih berlaku
</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memenuhi kesesuaian Ketentuan Teknis Tempat Penyimpanan Sementara Bangunan, Ketentuan Teknis Pihak Ketiga, dan Sistem Tanggap Darurat</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Taat terhadap masa Simpan</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memiliki kerjasama dengan pihak pengelola lanjut berizin dan pengangkut Limbah B3 yang memiliki rekomendasi, izin dan lingkup ketentuan pengangkutan yang sesuai dengan izin pengangkutan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Telah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TETAP menyusun Rincian Teknis kegiatan Penyimpanan Limbah B3 dan mengintegrasikan kedalam Persetujuan Lingkungan;
          <w:br/>
          2.	Perusahaan TETAP menyampaikan data pencatatan Limbah B3 (log book dan neraca) yang dihasilkan secara lengkap;
          <w:br/>
          3.	Perusahaan TETAP menyampaikan bukti pemenuhan ketentuan teknis Pengelolaan Limbah B3 dalam kegiatan Penyimpanan Sementara;
          <w:br/>
          4.	Perusahaan WAJIB menyampaian kegiatan pengelolaan lanjutan Limbah B3 yang dihasilkan sesuai dengan peraturan/ persyaratan dalam izin;
          <w:br/>
          5.	Perusahaan TETAP menyampaikan bukti kerjasama pengelolaan Limbah B3 ke-pihak ketiga yang telah memiliki izin sesuai dengan ketentuan yang berlaku;
          <w:br/>
          6.	Perusahaan TETAP melampirkan bukti kepemilikan sertifikat kompetensi di bidang pengelolaan limbah B3;
          <w:br/>
          7.	Perusahaan memprioritaskan upaya 3R (reuse, recycle, recovery) dalam pengelolaan Limbah B3;
          <w:br/>
          8.	Perusahaan TETAP mengisi data dan melaporkan secara lengkap kinerja pengelolaan Limbah B3 melalui aplikasi Siraja Limbah B3 sesuai dengan ketentuan.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823E" w14:textId="77777777" w:rsidR="005B67CB" w:rsidRDefault="005B67CB">
      <w:r>
        <w:separator/>
      </w:r>
    </w:p>
  </w:endnote>
  <w:endnote w:type="continuationSeparator" w:id="0">
    <w:p w14:paraId="1992F3E0" w14:textId="77777777" w:rsidR="005B67CB" w:rsidRDefault="005B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EC38" w14:textId="77777777" w:rsidR="005B67CB" w:rsidRDefault="005B67CB">
      <w:r>
        <w:separator/>
      </w:r>
    </w:p>
  </w:footnote>
  <w:footnote w:type="continuationSeparator" w:id="0">
    <w:p w14:paraId="50F03BAE" w14:textId="77777777" w:rsidR="005B67CB" w:rsidRDefault="005B67CB">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B67CB"/>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5D47"/>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159</cp:revision>
  <cp:lastPrinted>2017-09-08T09:45:00Z</cp:lastPrinted>
  <dcterms:created xsi:type="dcterms:W3CDTF">2021-08-19T02:07:00Z</dcterms:created>
  <dcterms:modified xsi:type="dcterms:W3CDTF">2023-09-07T10:23:00Z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